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327" w:rsidRPr="00C11327" w:rsidRDefault="00C11327" w:rsidP="00C113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1327">
        <w:rPr>
          <w:rFonts w:ascii="Times New Roman" w:hAnsi="Times New Roman" w:cs="Times New Roman"/>
          <w:sz w:val="28"/>
          <w:szCs w:val="28"/>
        </w:rPr>
        <w:t>С 1 октября 2019 года начнут действовать кассационные и апелляционные суды общей юрисдикции</w:t>
      </w:r>
    </w:p>
    <w:p w:rsidR="00C11327" w:rsidRPr="00C11327" w:rsidRDefault="00C11327" w:rsidP="00C11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327" w:rsidRPr="00C11327" w:rsidRDefault="00C11327" w:rsidP="00C11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1327">
        <w:rPr>
          <w:rFonts w:ascii="Times New Roman" w:hAnsi="Times New Roman" w:cs="Times New Roman"/>
          <w:sz w:val="28"/>
          <w:szCs w:val="28"/>
        </w:rPr>
        <w:t>В связи со значительными изменениями в деятельности судов Верховный Суд РФ вынес постановление от 09.07.2019 № 25 «О некоторых вопросах, связанных с началом деятельности кассационных и апелляционных судов общей юрисдикции», согласно которому до дня начала деятельности вновь созданных кассационных и апелляционных судов сохраняются процессуальные полномочия президиумов судов регионального уровня (республик, краев, областей и т.д.) по рассмотрению кассационных жалоб, представлений, поданных</w:t>
      </w:r>
      <w:proofErr w:type="gramEnd"/>
      <w:r w:rsidRPr="00C11327">
        <w:rPr>
          <w:rFonts w:ascii="Times New Roman" w:hAnsi="Times New Roman" w:cs="Times New Roman"/>
          <w:sz w:val="28"/>
          <w:szCs w:val="28"/>
        </w:rPr>
        <w:t xml:space="preserve"> до дня начала деятельности кассационных судов общей юрисдикции – до 1 октября 2019 года. Также сохраняются полномочия судебных коллегий областных судов по рассмотрению апелляционных и частных жалоб, представлений на судебные акты, принятые в качестве суда первой инстанции областным судом, поданных до дня начала деятельности апелляционных судов общей юрисдикции. Если до рассмотрения названных жалоб, представлений другим лицом, участвующим в деле, после 1 октября поданы соответственно апелляционная, частная жалоба, представление, кассационные жалоба, представление на тот же судебный акт, то они подлежат рассмотрению судом, в производстве которого находятся ранее поданные жалоба, представление.</w:t>
      </w:r>
    </w:p>
    <w:p w:rsidR="00C11327" w:rsidRPr="00C11327" w:rsidRDefault="00C11327" w:rsidP="00C11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327">
        <w:rPr>
          <w:rFonts w:ascii="Times New Roman" w:hAnsi="Times New Roman" w:cs="Times New Roman"/>
          <w:sz w:val="28"/>
          <w:szCs w:val="28"/>
        </w:rPr>
        <w:t>Районные, областные и равные им суды после 1 октября будут рассматривать в качестве суда апелляционной инстанции апелляционные и частные жалобы, представления на не вступившие в законную силу судебные акты, принятые по первой инстанции мировыми судьями, районными судами, в соответствии с нормами процессуального закона, действующими во время их рассмотрения.</w:t>
      </w:r>
    </w:p>
    <w:p w:rsidR="005C2B45" w:rsidRDefault="00C11327" w:rsidP="00C11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327">
        <w:rPr>
          <w:rFonts w:ascii="Times New Roman" w:hAnsi="Times New Roman" w:cs="Times New Roman"/>
          <w:sz w:val="28"/>
          <w:szCs w:val="28"/>
        </w:rPr>
        <w:t>Лица, участвующие в деле, могут подать кассационные жалобы и представления на судебные акты, вступившие в законную силу до дня начала деятельности кассационных судов общей юрисдикции, в кассационный суд в шестимесячный срок со дня вступления решения суда в законную силу.</w:t>
      </w:r>
    </w:p>
    <w:p w:rsidR="00C11327" w:rsidRDefault="00C11327" w:rsidP="00C11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327" w:rsidRDefault="00C11327" w:rsidP="00C11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327" w:rsidRPr="00C11327" w:rsidRDefault="00C11327" w:rsidP="00C11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                                                          Е.А. Конорева</w:t>
      </w:r>
    </w:p>
    <w:sectPr w:rsidR="00C11327" w:rsidRPr="00C1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27"/>
    <w:rsid w:val="005C2B45"/>
    <w:rsid w:val="00C11327"/>
    <w:rsid w:val="00D9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Konoreva</dc:creator>
  <cp:lastModifiedBy>admin</cp:lastModifiedBy>
  <cp:revision>2</cp:revision>
  <dcterms:created xsi:type="dcterms:W3CDTF">2019-09-27T05:35:00Z</dcterms:created>
  <dcterms:modified xsi:type="dcterms:W3CDTF">2019-09-27T05:35:00Z</dcterms:modified>
</cp:coreProperties>
</file>