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4F" w:rsidRPr="00C6111B" w:rsidRDefault="00994A4F" w:rsidP="00994A4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Об уголовной ответственности за жестокое обращение с детьми</w:t>
      </w:r>
    </w:p>
    <w:p w:rsidR="00994A4F" w:rsidRPr="00C6111B" w:rsidRDefault="00994A4F" w:rsidP="00994A4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 по воспитанию несовершеннолетнего, если это деяние соединено с жестоким обращением с детьми установлена уголовная ответственность (ст. 156 Уголовного кодекса Российской Федерации) и несут ее родители и лица, на которых возложены обязанности по воспитанию, в том числе педагоги и другие работники образовательной, медицинской организации, оказывающей социальные услуги, либо иной организации, осуществляющей надзор за ними.</w:t>
      </w:r>
      <w:proofErr w:type="gramEnd"/>
    </w:p>
    <w:p w:rsidR="00994A4F" w:rsidRPr="00C6111B" w:rsidRDefault="00994A4F" w:rsidP="00994A4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Под неисполнением обязанностей по воспитанию несовершеннолетнего понимается систематическое, осуществляемое в течение продолжительного времени бездействие, выражающееся в игнорировании всех либо большинства обязанностей по воспитанию несовершеннолетнего, уклонении от выполнения этих обязанностей, не проявлении внимания к физическому, психическому и нравственному развитию несовершеннолетнего, безразличное, пренебрежительное отношение к его потребностям, интересам, здоровью, безопасности, учебе, досугу, занятиям, времяпрепровождению.</w:t>
      </w:r>
      <w:proofErr w:type="gramEnd"/>
    </w:p>
    <w:p w:rsidR="00994A4F" w:rsidRPr="00C6111B" w:rsidRDefault="00994A4F" w:rsidP="00994A4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Жестокое обращение с детьми может проявляться не только в осуществлении физического или психического насилия над ними либо в покушении на их половую неприкосновенность и половую свободу несовершеннолетнего, но и в применении недопустимых способов воспитания (в грубом, пренебрежительном, безнравственном, унижающем человеческое достоинство обращении с детьми, оскорблении или эксплуатации детей).</w:t>
      </w:r>
      <w:proofErr w:type="gramEnd"/>
    </w:p>
    <w:p w:rsidR="00994A4F" w:rsidRPr="00C6111B" w:rsidRDefault="00994A4F" w:rsidP="00994A4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Судебная практика свидетельствует о том, что наиболее часто результатом жестокого обращения с детьми является причинение им телесных повреждений.</w:t>
      </w:r>
    </w:p>
    <w:p w:rsidR="00994A4F" w:rsidRPr="00C6111B" w:rsidRDefault="00994A4F" w:rsidP="00994A4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11B">
        <w:rPr>
          <w:rFonts w:ascii="Times New Roman" w:hAnsi="Times New Roman" w:cs="Times New Roman"/>
          <w:sz w:val="28"/>
          <w:szCs w:val="28"/>
        </w:rPr>
        <w:t>Максимальное наказание за такие деяния предусмотрено в виде лишения свободы на срок до 3 лет с лишением права занимать определенные должности или заниматься определенной деятельностью на срок до 5 лет или без такового.</w:t>
      </w:r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4F"/>
    <w:rsid w:val="007B6205"/>
    <w:rsid w:val="0099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2019-06-26T13:46:00Z</dcterms:created>
  <dcterms:modified xsi:type="dcterms:W3CDTF">2019-06-26T13:46:00Z</dcterms:modified>
</cp:coreProperties>
</file>